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A80C9" w14:textId="77777777" w:rsidR="003A2D7A" w:rsidRPr="00E458B8" w:rsidRDefault="003A2D7A" w:rsidP="003A2D7A">
      <w:pPr>
        <w:rPr>
          <w:rFonts w:ascii="Century Gothic" w:hAnsi="Century Gothic"/>
          <w:b/>
          <w:bCs/>
          <w:sz w:val="24"/>
          <w:szCs w:val="24"/>
        </w:rPr>
      </w:pPr>
      <w:bookmarkStart w:id="0" w:name="_GoBack"/>
      <w:bookmarkEnd w:id="0"/>
      <w:proofErr w:type="spellStart"/>
      <w:r>
        <w:rPr>
          <w:rFonts w:ascii="Century Gothic" w:hAnsi="Century Gothic"/>
          <w:b/>
          <w:bCs/>
          <w:sz w:val="24"/>
          <w:szCs w:val="24"/>
        </w:rPr>
        <w:t>Leyda</w:t>
      </w:r>
      <w:proofErr w:type="spellEnd"/>
      <w:r>
        <w:rPr>
          <w:rFonts w:ascii="Century Gothic" w:hAnsi="Century Gothic"/>
          <w:b/>
          <w:bCs/>
          <w:sz w:val="24"/>
          <w:szCs w:val="24"/>
        </w:rPr>
        <w:t xml:space="preserve"> LOT 5 Chardonnay 2016</w:t>
      </w:r>
    </w:p>
    <w:p w14:paraId="303B8D8A" w14:textId="77777777" w:rsidR="003A2D7A" w:rsidRDefault="003A2D7A" w:rsidP="003A2D7A">
      <w:pPr>
        <w:rPr>
          <w:rFonts w:ascii="Century Gothic" w:hAnsi="Century Gothic"/>
          <w:sz w:val="24"/>
          <w:szCs w:val="24"/>
        </w:rPr>
      </w:pPr>
      <w:r>
        <w:rPr>
          <w:rFonts w:ascii="Century Gothic" w:hAnsi="Century Gothic"/>
          <w:b/>
          <w:sz w:val="24"/>
          <w:szCs w:val="24"/>
        </w:rPr>
        <w:t>Storytelling:</w:t>
      </w:r>
      <w:r>
        <w:rPr>
          <w:rFonts w:ascii="Century Gothic" w:hAnsi="Century Gothic"/>
          <w:b/>
          <w:sz w:val="24"/>
          <w:szCs w:val="24"/>
        </w:rPr>
        <w:br/>
      </w:r>
      <w:r>
        <w:rPr>
          <w:rFonts w:ascii="Century Gothic" w:hAnsi="Century Gothic"/>
          <w:sz w:val="24"/>
          <w:szCs w:val="24"/>
        </w:rPr>
        <w:t>The passion to express the valley’s potential has resulted in the LOT line; unique, characterful wines with a sense of identity.</w:t>
      </w:r>
    </w:p>
    <w:p w14:paraId="77B1BDE6" w14:textId="77777777" w:rsidR="003A2D7A" w:rsidRPr="002F54DA" w:rsidRDefault="003A2D7A" w:rsidP="003A2D7A">
      <w:pPr>
        <w:rPr>
          <w:rFonts w:ascii="Century Gothic" w:hAnsi="Century Gothic"/>
          <w:b/>
          <w:sz w:val="24"/>
          <w:szCs w:val="24"/>
        </w:rPr>
      </w:pPr>
      <w:r>
        <w:rPr>
          <w:rFonts w:ascii="Century Gothic" w:hAnsi="Century Gothic"/>
          <w:b/>
          <w:sz w:val="24"/>
          <w:szCs w:val="24"/>
        </w:rPr>
        <w:t>Denomination of Origin:</w:t>
      </w:r>
      <w:r>
        <w:rPr>
          <w:rFonts w:ascii="Century Gothic" w:hAnsi="Century Gothic"/>
          <w:b/>
          <w:sz w:val="24"/>
          <w:szCs w:val="24"/>
        </w:rPr>
        <w:br/>
      </w:r>
      <w:proofErr w:type="spellStart"/>
      <w:r>
        <w:rPr>
          <w:rFonts w:ascii="Century Gothic" w:hAnsi="Century Gothic"/>
          <w:sz w:val="24"/>
          <w:szCs w:val="24"/>
        </w:rPr>
        <w:t>Leyda</w:t>
      </w:r>
      <w:proofErr w:type="spellEnd"/>
      <w:r>
        <w:rPr>
          <w:rFonts w:ascii="Century Gothic" w:hAnsi="Century Gothic"/>
          <w:sz w:val="24"/>
          <w:szCs w:val="24"/>
        </w:rPr>
        <w:t xml:space="preserve"> Valley.</w:t>
      </w:r>
    </w:p>
    <w:p w14:paraId="78CF076E" w14:textId="77777777" w:rsidR="003A2D7A" w:rsidRPr="002F54DA" w:rsidRDefault="003A2D7A" w:rsidP="003A2D7A">
      <w:pPr>
        <w:rPr>
          <w:rFonts w:ascii="Century Gothic" w:hAnsi="Century Gothic"/>
          <w:b/>
          <w:sz w:val="24"/>
          <w:szCs w:val="24"/>
        </w:rPr>
      </w:pPr>
      <w:r>
        <w:rPr>
          <w:rFonts w:ascii="Century Gothic" w:hAnsi="Century Gothic"/>
          <w:b/>
          <w:sz w:val="24"/>
          <w:szCs w:val="24"/>
        </w:rPr>
        <w:t>Varietal Composition:</w:t>
      </w:r>
      <w:r>
        <w:rPr>
          <w:rFonts w:ascii="Century Gothic" w:hAnsi="Century Gothic"/>
          <w:b/>
          <w:sz w:val="24"/>
          <w:szCs w:val="24"/>
        </w:rPr>
        <w:br/>
      </w:r>
      <w:r>
        <w:rPr>
          <w:rFonts w:ascii="Century Gothic" w:hAnsi="Century Gothic"/>
          <w:sz w:val="24"/>
          <w:szCs w:val="24"/>
        </w:rPr>
        <w:t>100% Chardonnay.</w:t>
      </w:r>
    </w:p>
    <w:p w14:paraId="395CEFF0" w14:textId="77777777" w:rsidR="003A2D7A" w:rsidRDefault="003A2D7A" w:rsidP="003A2D7A">
      <w:pPr>
        <w:rPr>
          <w:rFonts w:ascii="Century Gothic" w:hAnsi="Century Gothic"/>
          <w:sz w:val="24"/>
          <w:szCs w:val="24"/>
        </w:rPr>
      </w:pPr>
      <w:r>
        <w:rPr>
          <w:rFonts w:ascii="Century Gothic" w:hAnsi="Century Gothic"/>
          <w:b/>
          <w:sz w:val="24"/>
          <w:szCs w:val="24"/>
        </w:rPr>
        <w:t>Clone:</w:t>
      </w:r>
      <w:r>
        <w:rPr>
          <w:rFonts w:ascii="Century Gothic" w:hAnsi="Century Gothic"/>
          <w:b/>
          <w:sz w:val="24"/>
          <w:szCs w:val="24"/>
        </w:rPr>
        <w:br/>
      </w:r>
      <w:r>
        <w:rPr>
          <w:rFonts w:ascii="Century Gothic" w:hAnsi="Century Gothic"/>
          <w:sz w:val="24"/>
          <w:szCs w:val="24"/>
        </w:rPr>
        <w:t>Clone 76 provides floral and citrus fruit aromas and flavours, whereas other clones have a sweeter and more tropical fruit profile.</w:t>
      </w:r>
      <w:r>
        <w:rPr>
          <w:rFonts w:ascii="Century Gothic" w:hAnsi="Century Gothic"/>
          <w:sz w:val="24"/>
          <w:szCs w:val="24"/>
        </w:rPr>
        <w:br/>
      </w:r>
      <w:r>
        <w:rPr>
          <w:rFonts w:ascii="Century Gothic" w:hAnsi="Century Gothic"/>
          <w:sz w:val="24"/>
          <w:szCs w:val="24"/>
        </w:rPr>
        <w:br/>
      </w:r>
      <w:r>
        <w:rPr>
          <w:rFonts w:ascii="Century Gothic" w:hAnsi="Century Gothic"/>
          <w:b/>
          <w:sz w:val="24"/>
          <w:szCs w:val="24"/>
        </w:rPr>
        <w:t>Soil:</w:t>
      </w:r>
      <w:r>
        <w:rPr>
          <w:rFonts w:ascii="Century Gothic" w:hAnsi="Century Gothic"/>
          <w:b/>
          <w:sz w:val="24"/>
          <w:szCs w:val="24"/>
        </w:rPr>
        <w:br/>
      </w:r>
      <w:r>
        <w:rPr>
          <w:rFonts w:ascii="Century Gothic" w:hAnsi="Century Gothic"/>
          <w:sz w:val="24"/>
          <w:szCs w:val="24"/>
        </w:rPr>
        <w:t xml:space="preserve">This wine originates in the “El </w:t>
      </w:r>
      <w:proofErr w:type="spellStart"/>
      <w:r>
        <w:rPr>
          <w:rFonts w:ascii="Century Gothic" w:hAnsi="Century Gothic"/>
          <w:sz w:val="24"/>
          <w:szCs w:val="24"/>
        </w:rPr>
        <w:t>Granito</w:t>
      </w:r>
      <w:proofErr w:type="spellEnd"/>
      <w:r>
        <w:rPr>
          <w:rFonts w:ascii="Century Gothic" w:hAnsi="Century Gothic"/>
          <w:sz w:val="24"/>
          <w:szCs w:val="24"/>
        </w:rPr>
        <w:t xml:space="preserve">” vineyard, which was planted in 2010 in the </w:t>
      </w:r>
      <w:proofErr w:type="spellStart"/>
      <w:r>
        <w:rPr>
          <w:rFonts w:ascii="Century Gothic" w:hAnsi="Century Gothic"/>
          <w:sz w:val="24"/>
          <w:szCs w:val="24"/>
        </w:rPr>
        <w:t>Leyda</w:t>
      </w:r>
      <w:proofErr w:type="spellEnd"/>
      <w:r>
        <w:rPr>
          <w:rFonts w:ascii="Century Gothic" w:hAnsi="Century Gothic"/>
          <w:sz w:val="24"/>
          <w:szCs w:val="24"/>
        </w:rPr>
        <w:t xml:space="preserve"> Valley (in the “San Juan” sector), just 4 km from the Pacific Ocean. This is one of the most coastal and extreme vineyards in Chile. The soil is of granitic origin with alluvial deposits and gravel at the surface, which contributes freshness to the wine.</w:t>
      </w:r>
    </w:p>
    <w:p w14:paraId="3D6D9019" w14:textId="499990BC" w:rsidR="000B1398" w:rsidRPr="003A2D7A" w:rsidRDefault="003352B2" w:rsidP="000B1398">
      <w:pPr>
        <w:rPr>
          <w:rFonts w:ascii="Century Gothic" w:hAnsi="Century Gothic"/>
          <w:sz w:val="24"/>
          <w:szCs w:val="24"/>
        </w:rPr>
      </w:pPr>
      <w:r>
        <w:rPr>
          <w:rFonts w:ascii="Century Gothic" w:hAnsi="Century Gothic"/>
          <w:b/>
          <w:sz w:val="24"/>
          <w:szCs w:val="24"/>
        </w:rPr>
        <w:t>Climate:</w:t>
      </w:r>
      <w:r>
        <w:rPr>
          <w:rFonts w:ascii="Century Gothic" w:hAnsi="Century Gothic"/>
          <w:b/>
          <w:sz w:val="24"/>
          <w:szCs w:val="24"/>
        </w:rPr>
        <w:br/>
      </w:r>
      <w:r>
        <w:rPr>
          <w:rFonts w:ascii="Century Gothic" w:hAnsi="Century Gothic"/>
          <w:sz w:val="24"/>
          <w:szCs w:val="24"/>
        </w:rPr>
        <w:t xml:space="preserve">Winter 2015 was dry, so the 2016 season started with normal budding. Then the spring was cold and there was rain from late September to early October, which is unusual in the </w:t>
      </w:r>
      <w:proofErr w:type="spellStart"/>
      <w:r>
        <w:rPr>
          <w:rFonts w:ascii="Century Gothic" w:hAnsi="Century Gothic"/>
          <w:sz w:val="24"/>
          <w:szCs w:val="24"/>
        </w:rPr>
        <w:t>Leyda</w:t>
      </w:r>
      <w:proofErr w:type="spellEnd"/>
      <w:r>
        <w:rPr>
          <w:rFonts w:ascii="Century Gothic" w:hAnsi="Century Gothic"/>
          <w:sz w:val="24"/>
          <w:szCs w:val="24"/>
        </w:rPr>
        <w:t xml:space="preserve"> Valley. During those 2 months, 120mm of rain fell in the </w:t>
      </w:r>
      <w:proofErr w:type="spellStart"/>
      <w:r>
        <w:rPr>
          <w:rFonts w:ascii="Century Gothic" w:hAnsi="Century Gothic"/>
          <w:sz w:val="24"/>
          <w:szCs w:val="24"/>
        </w:rPr>
        <w:t>Leyda</w:t>
      </w:r>
      <w:proofErr w:type="spellEnd"/>
      <w:r>
        <w:rPr>
          <w:rFonts w:ascii="Century Gothic" w:hAnsi="Century Gothic"/>
          <w:sz w:val="24"/>
          <w:szCs w:val="24"/>
        </w:rPr>
        <w:t xml:space="preserve"> Valley (of a total of 200mm in the whole of 2015). This showed that the winter was dry but the spring very wet. This resulted in damp soils and high vigour in the vines. The soil humidity was sufficient to delay watering until January (it normally starts in early November). Due to the humidity, the flowering was delayed and, while the clusters reached normal size, they had a lower number of larger grapes. The harvest was normal,</w:t>
      </w:r>
      <w:r w:rsidR="00187C90">
        <w:rPr>
          <w:rFonts w:ascii="Century Gothic" w:hAnsi="Century Gothic"/>
          <w:sz w:val="24"/>
          <w:szCs w:val="24"/>
        </w:rPr>
        <w:t xml:space="preserve"> this being</w:t>
      </w:r>
      <w:r>
        <w:rPr>
          <w:rFonts w:ascii="Century Gothic" w:hAnsi="Century Gothic"/>
          <w:sz w:val="24"/>
          <w:szCs w:val="24"/>
        </w:rPr>
        <w:t xml:space="preserve"> a season with low degree days compared to the last 5 years. This vintage resulted in good quality wines that are elegant and expressive, with great character and intense flavours.</w:t>
      </w:r>
    </w:p>
    <w:p w14:paraId="2F3DD49E" w14:textId="77777777" w:rsidR="00F2443B" w:rsidRDefault="00F2443B" w:rsidP="003A2D7A">
      <w:pPr>
        <w:rPr>
          <w:rFonts w:ascii="Century Gothic" w:hAnsi="Century Gothic"/>
          <w:sz w:val="24"/>
          <w:szCs w:val="24"/>
        </w:rPr>
      </w:pPr>
    </w:p>
    <w:p w14:paraId="72127A73" w14:textId="77777777" w:rsidR="003A2D7A" w:rsidRPr="00525487" w:rsidRDefault="003A2D7A" w:rsidP="003A2D7A">
      <w:pPr>
        <w:rPr>
          <w:rFonts w:ascii="Century Gothic" w:hAnsi="Century Gothic"/>
          <w:sz w:val="24"/>
          <w:szCs w:val="24"/>
        </w:rPr>
      </w:pPr>
      <w:r>
        <w:rPr>
          <w:rFonts w:ascii="Century Gothic" w:hAnsi="Century Gothic"/>
          <w:b/>
          <w:sz w:val="24"/>
          <w:szCs w:val="24"/>
        </w:rPr>
        <w:t>Yield per hectare:</w:t>
      </w:r>
      <w:r>
        <w:rPr>
          <w:rFonts w:ascii="Century Gothic" w:hAnsi="Century Gothic"/>
          <w:b/>
          <w:sz w:val="24"/>
          <w:szCs w:val="24"/>
        </w:rPr>
        <w:br/>
      </w:r>
      <w:r>
        <w:rPr>
          <w:rFonts w:ascii="Century Gothic" w:hAnsi="Century Gothic"/>
          <w:sz w:val="24"/>
          <w:szCs w:val="24"/>
        </w:rPr>
        <w:t>6 tons/ha.</w:t>
      </w:r>
    </w:p>
    <w:p w14:paraId="49F091CD" w14:textId="77777777" w:rsidR="003A2D7A" w:rsidRPr="00A20D43" w:rsidRDefault="003A2D7A" w:rsidP="003A2D7A">
      <w:pPr>
        <w:rPr>
          <w:rFonts w:ascii="Century Gothic" w:hAnsi="Century Gothic"/>
          <w:sz w:val="24"/>
          <w:szCs w:val="24"/>
        </w:rPr>
      </w:pPr>
      <w:r>
        <w:rPr>
          <w:rFonts w:ascii="Century Gothic" w:hAnsi="Century Gothic"/>
          <w:b/>
          <w:sz w:val="24"/>
          <w:szCs w:val="24"/>
        </w:rPr>
        <w:lastRenderedPageBreak/>
        <w:t xml:space="preserve">Winemaking: </w:t>
      </w:r>
      <w:r>
        <w:rPr>
          <w:rFonts w:ascii="Century Gothic" w:hAnsi="Century Gothic"/>
          <w:b/>
          <w:sz w:val="24"/>
          <w:szCs w:val="24"/>
        </w:rPr>
        <w:br/>
      </w:r>
      <w:r>
        <w:rPr>
          <w:rFonts w:ascii="Century Gothic" w:hAnsi="Century Gothic"/>
          <w:sz w:val="24"/>
          <w:szCs w:val="24"/>
        </w:rPr>
        <w:t>The grapes were hand-harvested during the last week of March. The clusters were selected in the vineyard and later in the winery. The grapes were whole-cluster pressed at low pressure in a semi-oxidative process (with little use of inert gas and low SO</w:t>
      </w:r>
      <w:r>
        <w:rPr>
          <w:rFonts w:ascii="Century Gothic" w:hAnsi="Century Gothic"/>
          <w:sz w:val="24"/>
          <w:szCs w:val="24"/>
          <w:vertAlign w:val="subscript"/>
        </w:rPr>
        <w:t>2</w:t>
      </w:r>
      <w:r>
        <w:rPr>
          <w:rFonts w:ascii="Century Gothic" w:hAnsi="Century Gothic"/>
          <w:sz w:val="24"/>
          <w:szCs w:val="24"/>
        </w:rPr>
        <w:t xml:space="preserve">). The juice obtained was cold settled by gravity for just 8 hours (without the use of </w:t>
      </w:r>
      <w:proofErr w:type="spellStart"/>
      <w:r>
        <w:rPr>
          <w:rFonts w:ascii="Century Gothic" w:hAnsi="Century Gothic"/>
          <w:sz w:val="24"/>
          <w:szCs w:val="24"/>
        </w:rPr>
        <w:t>pectic</w:t>
      </w:r>
      <w:proofErr w:type="spellEnd"/>
      <w:r>
        <w:rPr>
          <w:rFonts w:ascii="Century Gothic" w:hAnsi="Century Gothic"/>
          <w:sz w:val="24"/>
          <w:szCs w:val="24"/>
        </w:rPr>
        <w:t xml:space="preserve"> enzymes) until it reached 600-680 NTU. Then the sediment was removed and the must was inoculated with selected yeasts in stainless steel tanks. Once the fermentation began, 75% of the juice was racked to 225-litre French oak barrels, while the remaining 25% went into egg-shaped cement vats. The wine remained there until the fermentation was complete. The alcoholic fermentation lasted from 16 to 18 days. This wine did not undergo </w:t>
      </w:r>
      <w:proofErr w:type="spellStart"/>
      <w:r>
        <w:rPr>
          <w:rFonts w:ascii="Century Gothic" w:hAnsi="Century Gothic"/>
          <w:sz w:val="24"/>
          <w:szCs w:val="24"/>
        </w:rPr>
        <w:t>malolactic</w:t>
      </w:r>
      <w:proofErr w:type="spellEnd"/>
      <w:r>
        <w:rPr>
          <w:rFonts w:ascii="Century Gothic" w:hAnsi="Century Gothic"/>
          <w:sz w:val="24"/>
          <w:szCs w:val="24"/>
        </w:rPr>
        <w:t xml:space="preserve"> fermentation so as to retain the fresh character of the valley.</w:t>
      </w:r>
    </w:p>
    <w:p w14:paraId="2D164169" w14:textId="77777777" w:rsidR="003A2D7A" w:rsidRPr="00CB0ADF" w:rsidRDefault="003A2D7A" w:rsidP="003A2D7A">
      <w:pPr>
        <w:rPr>
          <w:rFonts w:ascii="Century Gothic" w:hAnsi="Century Gothic"/>
          <w:sz w:val="24"/>
          <w:szCs w:val="24"/>
        </w:rPr>
      </w:pPr>
      <w:r>
        <w:rPr>
          <w:rFonts w:ascii="Century Gothic" w:hAnsi="Century Gothic"/>
          <w:b/>
          <w:sz w:val="24"/>
          <w:szCs w:val="24"/>
        </w:rPr>
        <w:br/>
        <w:t>Tasting notes:</w:t>
      </w:r>
      <w:r>
        <w:rPr>
          <w:rFonts w:ascii="Century Gothic" w:hAnsi="Century Gothic"/>
          <w:b/>
          <w:sz w:val="24"/>
          <w:szCs w:val="24"/>
        </w:rPr>
        <w:br/>
        <w:t xml:space="preserve">Appearance: </w:t>
      </w:r>
      <w:r>
        <w:rPr>
          <w:rFonts w:ascii="Century Gothic" w:hAnsi="Century Gothic"/>
          <w:sz w:val="24"/>
          <w:szCs w:val="24"/>
        </w:rPr>
        <w:t>yellow with golden hues.</w:t>
      </w:r>
      <w:r>
        <w:rPr>
          <w:rFonts w:ascii="Century Gothic" w:hAnsi="Century Gothic"/>
          <w:b/>
          <w:sz w:val="24"/>
          <w:szCs w:val="24"/>
        </w:rPr>
        <w:br/>
        <w:t xml:space="preserve">Nose: </w:t>
      </w:r>
      <w:r>
        <w:rPr>
          <w:rFonts w:ascii="Century Gothic" w:hAnsi="Century Gothic"/>
          <w:sz w:val="24"/>
          <w:szCs w:val="24"/>
        </w:rPr>
        <w:t>sub-tropical fruit aromas like ripe citrus fruit are to the forefront, along with notes of toast intermingled with hints of soft herbs.</w:t>
      </w:r>
      <w:r>
        <w:rPr>
          <w:rFonts w:ascii="Century Gothic" w:hAnsi="Century Gothic"/>
          <w:sz w:val="24"/>
          <w:szCs w:val="24"/>
        </w:rPr>
        <w:br/>
      </w:r>
      <w:r>
        <w:rPr>
          <w:rFonts w:ascii="Century Gothic" w:hAnsi="Century Gothic"/>
          <w:b/>
          <w:sz w:val="24"/>
          <w:szCs w:val="24"/>
        </w:rPr>
        <w:t>Palate:</w:t>
      </w:r>
      <w:r>
        <w:rPr>
          <w:rFonts w:ascii="Century Gothic" w:hAnsi="Century Gothic"/>
          <w:sz w:val="24"/>
          <w:szCs w:val="24"/>
        </w:rPr>
        <w:t xml:space="preserve"> great </w:t>
      </w:r>
      <w:proofErr w:type="spellStart"/>
      <w:r>
        <w:rPr>
          <w:rFonts w:ascii="Century Gothic" w:hAnsi="Century Gothic"/>
          <w:sz w:val="24"/>
          <w:szCs w:val="24"/>
        </w:rPr>
        <w:t>minerality</w:t>
      </w:r>
      <w:proofErr w:type="spellEnd"/>
      <w:r>
        <w:rPr>
          <w:rFonts w:ascii="Century Gothic" w:hAnsi="Century Gothic"/>
          <w:sz w:val="24"/>
          <w:szCs w:val="24"/>
        </w:rPr>
        <w:t>, lively acidity and a long finish.</w:t>
      </w:r>
    </w:p>
    <w:p w14:paraId="49D82E1D" w14:textId="77777777" w:rsidR="003A2D7A" w:rsidRPr="002F54DA" w:rsidRDefault="003A2D7A" w:rsidP="003A2D7A">
      <w:pPr>
        <w:rPr>
          <w:rFonts w:ascii="Century Gothic" w:hAnsi="Century Gothic"/>
          <w:b/>
          <w:sz w:val="24"/>
          <w:szCs w:val="24"/>
        </w:rPr>
      </w:pPr>
      <w:r>
        <w:rPr>
          <w:rFonts w:ascii="Century Gothic" w:hAnsi="Century Gothic"/>
          <w:b/>
          <w:sz w:val="24"/>
          <w:szCs w:val="24"/>
        </w:rPr>
        <w:t>Serving temperature:</w:t>
      </w:r>
      <w:r>
        <w:rPr>
          <w:rFonts w:ascii="Century Gothic" w:hAnsi="Century Gothic"/>
          <w:b/>
          <w:sz w:val="24"/>
          <w:szCs w:val="24"/>
        </w:rPr>
        <w:br/>
      </w:r>
      <w:r>
        <w:rPr>
          <w:rFonts w:ascii="Century Gothic" w:hAnsi="Century Gothic"/>
          <w:sz w:val="24"/>
          <w:szCs w:val="24"/>
        </w:rPr>
        <w:t>10°C-12°C.</w:t>
      </w:r>
    </w:p>
    <w:p w14:paraId="056DE7A1" w14:textId="77777777" w:rsidR="003A2D7A" w:rsidRPr="002F54DA" w:rsidRDefault="003A2D7A" w:rsidP="003A2D7A">
      <w:pPr>
        <w:rPr>
          <w:rFonts w:ascii="Century Gothic" w:hAnsi="Century Gothic"/>
          <w:b/>
          <w:sz w:val="24"/>
          <w:szCs w:val="24"/>
        </w:rPr>
      </w:pPr>
      <w:r>
        <w:rPr>
          <w:rFonts w:ascii="Century Gothic" w:hAnsi="Century Gothic"/>
          <w:b/>
          <w:sz w:val="24"/>
          <w:szCs w:val="24"/>
        </w:rPr>
        <w:t xml:space="preserve">Chemical analysis: </w:t>
      </w:r>
      <w:r>
        <w:rPr>
          <w:rFonts w:ascii="Century Gothic" w:hAnsi="Century Gothic"/>
          <w:b/>
          <w:sz w:val="24"/>
          <w:szCs w:val="24"/>
        </w:rPr>
        <w:br/>
        <w:t>Alcohol:</w:t>
      </w:r>
      <w:r>
        <w:rPr>
          <w:rFonts w:ascii="Century Gothic" w:hAnsi="Century Gothic"/>
          <w:sz w:val="24"/>
          <w:szCs w:val="24"/>
        </w:rPr>
        <w:t xml:space="preserve"> 13.5%.</w:t>
      </w:r>
      <w:r>
        <w:rPr>
          <w:rFonts w:ascii="Century Gothic" w:hAnsi="Century Gothic"/>
          <w:b/>
          <w:sz w:val="24"/>
          <w:szCs w:val="24"/>
        </w:rPr>
        <w:br/>
        <w:t xml:space="preserve">pH: </w:t>
      </w:r>
      <w:r>
        <w:rPr>
          <w:rFonts w:ascii="Century Gothic" w:hAnsi="Century Gothic"/>
          <w:sz w:val="24"/>
          <w:szCs w:val="24"/>
        </w:rPr>
        <w:t>3.28.</w:t>
      </w:r>
      <w:r>
        <w:rPr>
          <w:rFonts w:ascii="Century Gothic" w:hAnsi="Century Gothic"/>
          <w:b/>
          <w:sz w:val="24"/>
          <w:szCs w:val="24"/>
        </w:rPr>
        <w:br/>
      </w:r>
      <w:r>
        <w:rPr>
          <w:rFonts w:ascii="Century Gothic" w:hAnsi="Century Gothic"/>
          <w:b/>
          <w:bCs/>
        </w:rPr>
        <w:t>Total acidity g/L (C</w:t>
      </w:r>
      <w:r>
        <w:rPr>
          <w:rFonts w:ascii="Century Gothic" w:hAnsi="Century Gothic"/>
          <w:b/>
          <w:bCs/>
          <w:vertAlign w:val="subscript"/>
        </w:rPr>
        <w:t>4</w:t>
      </w:r>
      <w:r>
        <w:rPr>
          <w:rFonts w:ascii="Century Gothic" w:hAnsi="Century Gothic"/>
          <w:b/>
          <w:bCs/>
        </w:rPr>
        <w:t>H</w:t>
      </w:r>
      <w:r>
        <w:rPr>
          <w:rFonts w:ascii="Century Gothic" w:hAnsi="Century Gothic"/>
          <w:b/>
          <w:bCs/>
          <w:vertAlign w:val="subscript"/>
        </w:rPr>
        <w:t>6</w:t>
      </w:r>
      <w:r>
        <w:rPr>
          <w:rFonts w:ascii="Century Gothic" w:hAnsi="Century Gothic"/>
          <w:b/>
          <w:bCs/>
        </w:rPr>
        <w:t>O</w:t>
      </w:r>
      <w:r>
        <w:rPr>
          <w:rFonts w:ascii="Century Gothic" w:hAnsi="Century Gothic"/>
          <w:b/>
          <w:bCs/>
          <w:vertAlign w:val="subscript"/>
        </w:rPr>
        <w:t>6</w:t>
      </w:r>
      <w:r>
        <w:rPr>
          <w:rFonts w:ascii="Century Gothic" w:hAnsi="Century Gothic"/>
          <w:b/>
          <w:bCs/>
        </w:rPr>
        <w:t>):</w:t>
      </w:r>
      <w:r>
        <w:rPr>
          <w:rFonts w:ascii="Century Gothic" w:hAnsi="Century Gothic"/>
          <w:b/>
        </w:rPr>
        <w:t xml:space="preserve"> </w:t>
      </w:r>
      <w:r>
        <w:rPr>
          <w:rFonts w:ascii="Century Gothic" w:hAnsi="Century Gothic"/>
          <w:bCs/>
          <w:sz w:val="24"/>
          <w:szCs w:val="24"/>
        </w:rPr>
        <w:t>7.4.</w:t>
      </w:r>
      <w:r>
        <w:rPr>
          <w:rFonts w:ascii="Century Gothic" w:hAnsi="Century Gothic"/>
          <w:b/>
          <w:sz w:val="24"/>
          <w:szCs w:val="24"/>
        </w:rPr>
        <w:br/>
      </w:r>
      <w:r>
        <w:rPr>
          <w:rFonts w:ascii="Century Gothic" w:hAnsi="Century Gothic"/>
          <w:b/>
          <w:bCs/>
          <w:sz w:val="24"/>
          <w:szCs w:val="24"/>
        </w:rPr>
        <w:t xml:space="preserve">Residual sugar (g/L): </w:t>
      </w:r>
      <w:r>
        <w:rPr>
          <w:rFonts w:ascii="Century Gothic" w:hAnsi="Century Gothic"/>
          <w:bCs/>
          <w:sz w:val="24"/>
          <w:szCs w:val="24"/>
        </w:rPr>
        <w:t>1.7.</w:t>
      </w:r>
    </w:p>
    <w:p w14:paraId="645BBDD7" w14:textId="77777777" w:rsidR="000D46C5" w:rsidRDefault="000D46C5"/>
    <w:sectPr w:rsidR="000D46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7A"/>
    <w:rsid w:val="000B1398"/>
    <w:rsid w:val="000D46C5"/>
    <w:rsid w:val="000F0621"/>
    <w:rsid w:val="00187C90"/>
    <w:rsid w:val="002F0FC2"/>
    <w:rsid w:val="00334F10"/>
    <w:rsid w:val="003352B2"/>
    <w:rsid w:val="003A2D7A"/>
    <w:rsid w:val="003D1E0D"/>
    <w:rsid w:val="00410E77"/>
    <w:rsid w:val="00672930"/>
    <w:rsid w:val="00837D29"/>
    <w:rsid w:val="00942A9D"/>
    <w:rsid w:val="00A20D43"/>
    <w:rsid w:val="00AA3C08"/>
    <w:rsid w:val="00CF1B62"/>
    <w:rsid w:val="00D11BA0"/>
    <w:rsid w:val="00E1252B"/>
    <w:rsid w:val="00E458B8"/>
    <w:rsid w:val="00F2443B"/>
    <w:rsid w:val="00F46F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Compañia Cervecerias Unidas SA</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Rosemberg Federico</cp:lastModifiedBy>
  <cp:revision>2</cp:revision>
  <dcterms:created xsi:type="dcterms:W3CDTF">2019-02-21T19:47:00Z</dcterms:created>
  <dcterms:modified xsi:type="dcterms:W3CDTF">2019-02-21T19:47:00Z</dcterms:modified>
</cp:coreProperties>
</file>